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BD" w:rsidRDefault="00461B97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7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w w:val="100"/>
          <w:sz w:val="20"/>
          <w:szCs w:val="20"/>
        </w:rPr>
        <w:t>ЈКП ГРАДСКА ТОПЛАНА НИШ</w:t>
      </w:r>
    </w:p>
    <w:p w:rsidR="001F55F6" w:rsidRPr="001F55F6" w:rsidRDefault="00461B97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9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100619162</w:t>
      </w:r>
    </w:p>
    <w:p w:rsidR="001F55F6" w:rsidRPr="001F55F6" w:rsidRDefault="00461B97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30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Благоја Паровића, 3</w:t>
      </w:r>
    </w:p>
    <w:p w:rsidR="001F55F6" w:rsidRPr="001F55F6" w:rsidRDefault="00461B97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32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18105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1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Ниш</w:t>
      </w:r>
    </w:p>
    <w:p w:rsidR="001F55F6" w:rsidRPr="001F55F6" w:rsidRDefault="00461B9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461B9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24.02.2021</w:t>
      </w:r>
    </w:p>
    <w:p w:rsidR="001F55F6" w:rsidRPr="001F55F6" w:rsidRDefault="00461B9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04-9/19</w:t>
      </w:r>
    </w:p>
    <w:p w:rsidR="001F55F6" w:rsidRPr="00A9707B" w:rsidRDefault="00461B97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146. став 1. Закона о јавним набавкама („Службени гласник“, број 91/19), наручилац доноси, Одлуку о додели уговора у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отвореном поступку</w:t>
      </w:r>
    </w:p>
    <w:p w:rsidR="001F55F6" w:rsidRPr="001F55F6" w:rsidRDefault="00461B9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461B9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8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ЈКП ГРАДСКА ТОПЛАНА НИШ</w:t>
      </w:r>
    </w:p>
    <w:p w:rsidR="001F55F6" w:rsidRPr="001F55F6" w:rsidRDefault="00461B9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Доп - 9/2020</w:t>
      </w:r>
    </w:p>
    <w:p w:rsidR="001F55F6" w:rsidRPr="001F55F6" w:rsidRDefault="00461B9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4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течних енергената за процес производње топлотне енергије са превозом</w:t>
      </w:r>
    </w:p>
    <w:p w:rsidR="001F55F6" w:rsidRPr="001F55F6" w:rsidRDefault="00461B9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23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 xml:space="preserve">2020/С </w:t>
      </w:r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Ф05-0002107</w:t>
      </w:r>
    </w:p>
    <w:p w:rsidR="001F55F6" w:rsidRPr="001F55F6" w:rsidRDefault="00461B9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461B9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6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09100000</w:t>
      </w:r>
    </w:p>
    <w:p w:rsidR="001F55F6" w:rsidRPr="001F55F6" w:rsidRDefault="00461B9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течних енергената за процес производње топлотне енергије са превозом</w:t>
      </w:r>
    </w:p>
    <w:p w:rsidR="001F55F6" w:rsidRPr="00B84A8C" w:rsidRDefault="00461B97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79.667.392,00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461B97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групи понуђача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F347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61B97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КНЕЗ ПЕТРОЛ </w:t>
            </w:r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ДОО ЗЕМУН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ЦАРИЦЕ ЈЕЛЕНЕ,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(Земун)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  <w:tr w:rsidR="004F347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61B97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9" w:name="17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КНЕЖЕВИЋ-ПЕТРОЛ ДОО, БЕОГРАД (БОРЧА)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8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104891247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9"/>
            <w:bookmarkEnd w:id="3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ЗРЕЊАНИНСКИ ПУТ, 114 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0"/>
            <w:bookmarkEnd w:id="3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Борча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1"/>
            <w:bookmarkEnd w:id="3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11211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2"/>
            <w:bookmarkEnd w:id="3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461B9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4"/>
      <w:bookmarkEnd w:id="35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77.148.562,00</w:t>
      </w:r>
    </w:p>
    <w:p w:rsidR="001F55F6" w:rsidRPr="00B84A8C" w:rsidRDefault="00461B9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5"/>
      <w:bookmarkEnd w:id="36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92.578.274,40</w:t>
      </w:r>
    </w:p>
    <w:p w:rsidR="001F55F6" w:rsidRPr="00B84A8C" w:rsidRDefault="00461B97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7" w:name="6"/>
      <w:bookmarkEnd w:id="37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4F3474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F347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3474">
        <w:trPr>
          <w:trHeight w:val="40"/>
        </w:trPr>
        <w:tc>
          <w:tcPr>
            <w:tcW w:w="15397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347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4F347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Набавка течних енергената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за процес производње топлотне енергије са превозом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Доп - 9/2020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04-9/2, 18.12.2020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79.667.392,00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F34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F34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09100000-Горива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Набавка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течних енергената за процес производње топлотне енергије са превозом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4F347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F34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F34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2020/С Ф05-0002107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Јавни позив - секторски наруцилац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25.12.2020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Рок за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01.02.2021 12:00:00</w:t>
                  </w:r>
                </w:p>
              </w:tc>
            </w:tr>
          </w:tbl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3474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4F3474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Владимир Митић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Марија Илић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Никола Динчић, заменик члана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Зоран Симић, члан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Биљана Ђорић, заменик члана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Ангелина Младеновић, члан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Данијела Стојановић, заменик члана</w:t>
                  </w:r>
                </w:p>
              </w:tc>
            </w:tr>
          </w:tbl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347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F347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4F3474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F3474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течних енергената за процес производње топлотне енергије са превозом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3474" w:rsidRDefault="004F34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3474">
        <w:trPr>
          <w:trHeight w:val="56"/>
        </w:trPr>
        <w:tc>
          <w:tcPr>
            <w:tcW w:w="15397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F3474" w:rsidRDefault="00461B9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F3474" w:rsidRDefault="004F347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F347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F347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01.02.2021 12:00:00</w:t>
                  </w:r>
                </w:p>
              </w:tc>
            </w:tr>
            <w:tr w:rsidR="004F347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01.02.2021 12:03:24</w:t>
                  </w:r>
                </w:p>
              </w:tc>
            </w:tr>
            <w:tr w:rsidR="004F3474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F347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F347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4"/>
                          <w:gridCol w:w="2223"/>
                          <w:gridCol w:w="1399"/>
                          <w:gridCol w:w="2838"/>
                        </w:tblGrid>
                        <w:tr w:rsidR="004F347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САД, Народног Фронта, 12,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дwн122440/из-до/461/2021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29.1.2021. 13:54:24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ЗЕМУН, ЦАРИЦЕ ЈЕЛЕНЕ, 28, 11273, Београд (Земун), Србија;КНЕЖЕВИЋ-ПЕТРОЛ ДОО, БЕОГРАД (БОРЧА), ЗРЕЊАНИНСКИ ПУТ, 114 б, 11211, Борча,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11/јн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1.2.2021. 10:44:41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ПЕТРОЛ ДОО ПАРАЋИН, ШАЛУДОВАЦ, /, /, 35254, Шалудовац,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1/27/2021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1.2.2021. 10:49:03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ЕУРО МОТУС ДОО БЕОГРАД, Булевар Михајла Пупина, 115 а, 11070, Београд (Нови Београд), Србија;ЕУРО МОТУС ТРАНСПОРТ ДОО БЕОГРАД, ВОЈИСЛАВА ИЛИЋА, 145,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11050,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1.2.2021. 10:49:39</w:t>
                              </w:r>
                            </w:p>
                          </w:tc>
                        </w:tr>
                      </w:tbl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F3474" w:rsidRDefault="004F34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3474">
        <w:trPr>
          <w:trHeight w:val="62"/>
        </w:trPr>
        <w:tc>
          <w:tcPr>
            <w:tcW w:w="15397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F3474" w:rsidRDefault="00461B9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F3474" w:rsidRDefault="004F347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4F347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F347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4F3474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4F347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9"/>
                          <w:gridCol w:w="1129"/>
                          <w:gridCol w:w="1120"/>
                          <w:gridCol w:w="1130"/>
                          <w:gridCol w:w="1121"/>
                        </w:tblGrid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F34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ЕУРО МОТУС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БЕОГРАД;ЕУРО МОТУС ТРАНСПОРТ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78996558.00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94795869.60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ЗЕМУН;КНЕЖЕВИЋ-ПЕТРОЛ ДОО, БЕОГРАД (БОРЧА)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77148562.00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92578274.40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пријема исправне фактуре у ЈКП "ГРАДСКА ТОПЛАНА"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МИЛЕТИЋ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ПЕТРОЛ ДОО ПАРАЋИН, ШАЛУДОВАЦ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82173348.00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98608017.60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78145768.00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93774921.60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 уз претходно достављање банкарске гаранције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F3474" w:rsidRDefault="004F34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3474">
        <w:trPr>
          <w:trHeight w:val="50"/>
        </w:trPr>
        <w:tc>
          <w:tcPr>
            <w:tcW w:w="15392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347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F347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приказ понуда након допуштених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исправки</w:t>
                  </w:r>
                </w:p>
              </w:tc>
            </w:tr>
            <w:tr w:rsidR="004F3474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4F347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9"/>
                          <w:gridCol w:w="1129"/>
                          <w:gridCol w:w="1120"/>
                          <w:gridCol w:w="1130"/>
                          <w:gridCol w:w="1121"/>
                        </w:tblGrid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F34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 МОТУС ДОО БЕОГРАД;ЕУРО МОТУС ТРАНСПОРТ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78996558.00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94795869.60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КНЕЗ ПЕТРОЛ ДОО ЗЕМУН;КНЕЖЕВИЋ-ПЕТРОЛ ДОО, БЕОГРАД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(БОРЧА)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77148562.00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92578274.40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пријема исправне фактуре у ЈКП "ГРАДСКА ТОПЛАНА"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82173348.00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98608017.60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78145768.00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93774921.60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дана пријема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фактуре уз претходно достављање банкарске гаранције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</w:tbl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F3474" w:rsidRDefault="004F34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3474">
        <w:trPr>
          <w:trHeight w:val="48"/>
        </w:trPr>
        <w:tc>
          <w:tcPr>
            <w:tcW w:w="15392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347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F347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4F3474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4F3474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5"/>
                          <w:gridCol w:w="2811"/>
                          <w:gridCol w:w="2143"/>
                          <w:gridCol w:w="2143"/>
                          <w:gridCol w:w="896"/>
                        </w:tblGrid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78.145.768,00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93.774.921,60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Образложење разлога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„НИС А.Д. НОВИ САД, 104052135, 20084693, Народног Фронта, 12, 21000, Нови Сад” се одбија као неприхватљива, према члану 144. тачка 3. Закона о јавним набавкама, Конкурсном документацијом Наручилац је захтевао наба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вку течних енергената за процес производње топлотне енергије са превозом, понуђач је у обрасцу спецификације у називу добара „Мазут са превозом“ прецртао реченицу „са превозом“, у обрасцу структуре цена понуђач је уписао реченицу „ф-ко утоварно место“, у 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стом обрасцу прецртао реч „са“ и уписао „без превоза“, такође, понуђач је у моделу Уговора у члану 3. дописао реченицу којом захтева „доставу Банкарске гараниције“ и у члану 4. прецртао „услугу превоза“ овим је понуђач извршио измену конкурсне документациј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е, што је у супротности за захтевима из КД.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F34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критеријуми за избор привредног субјекта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F34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нису испуњени захтеви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ЗЕМУН;КНЕЖЕВИЋ-ПЕТРОЛ ДОО, БЕОГРАД (БОРЧА)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77.148.562,00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92.578.274,40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82.173.348,00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98.608.017,60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ЕУРО МОТУС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БЕОГРАД;ЕУРО МОТУС ТРАНСПОРТ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78.996.558,00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94.795.869,60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3474" w:rsidRDefault="004F34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3474">
        <w:trPr>
          <w:trHeight w:val="14"/>
        </w:trPr>
        <w:tc>
          <w:tcPr>
            <w:tcW w:w="15392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347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4F3474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F347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F347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F34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F347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F34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F347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F347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4"/>
                          <w:gridCol w:w="7301"/>
                          <w:gridCol w:w="1897"/>
                        </w:tblGrid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ЗЕМУН;КНЕЖЕВИЋ-ПЕТРОЛ ДОО, БЕОГРАД (БОРЧА)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77,148,562.00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БЕОГРАД;ЕУРО МОТУС ТРАНСПОРТ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78,996,558.00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понуде: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82,173,348.00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F347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F347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Избор, стручна оцена и рангирање извршени су на основу услова, захтева и елемената одређених конкурсном документацијом предметне набавке. </w:t>
                              </w:r>
                            </w:p>
                          </w:tc>
                        </w:tr>
                      </w:tbl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F347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F3474" w:rsidRDefault="004F34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3474">
        <w:trPr>
          <w:trHeight w:val="514"/>
        </w:trPr>
        <w:tc>
          <w:tcPr>
            <w:tcW w:w="15392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F347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F347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3474" w:rsidRDefault="00461B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Подаци о члановима групе изабраног понуђача и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деловима које ће извршавати чланови</w:t>
                  </w:r>
                </w:p>
              </w:tc>
            </w:tr>
            <w:tr w:rsidR="004F3474"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40"/>
                    <w:gridCol w:w="26"/>
                  </w:tblGrid>
                  <w:tr w:rsidR="004F3474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F3474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65"/>
                          <w:gridCol w:w="3863"/>
                          <w:gridCol w:w="3839"/>
                          <w:gridCol w:w="3416"/>
                        </w:tblGrid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Члан групе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Вредност или проценат дела који ће извршавати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 или количина који ће извршавати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Кнежевић Петрол/Кнез Петрол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F34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Транспорт предметних деривата и испорука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деривата гасно уље екстра лако евро ЕЛ</w:t>
                              </w:r>
                            </w:p>
                          </w:tc>
                        </w:tr>
                        <w:tr w:rsidR="004F3474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F34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КНЕЖЕВИЋ-ПЕТРОЛ ДОО, БЕОГРАД (БОРЧА)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F3474" w:rsidRDefault="00461B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Испорука мазута нсг-с</w:t>
                              </w:r>
                            </w:p>
                          </w:tc>
                        </w:tr>
                      </w:tbl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F3474"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4F3474" w:rsidRDefault="004F347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F3474" w:rsidRDefault="004F34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F3474" w:rsidRDefault="004F347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F3474" w:rsidRDefault="004F347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F34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934FE" w:rsidRPr="00BD6B2B" w:rsidRDefault="00461B97" w:rsidP="008C5725">
      <w:pPr>
        <w:spacing w:before="120" w:after="120"/>
        <w:jc w:val="center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8" w:name="_Hlk32839505_0"/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ЗАВРШНЕ НАПОМЕНЕ</w:t>
      </w:r>
    </w:p>
    <w:p w:rsidR="008C5725" w:rsidRDefault="008C572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1F55F6" w:rsidRPr="00BD6B2B" w:rsidRDefault="00461B9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Напомена</w:t>
      </w:r>
      <w:r w:rsidRPr="00BD6B2B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:</w:t>
      </w:r>
    </w:p>
    <w:p w:rsidR="00A9707B" w:rsidRDefault="00461B97" w:rsidP="008C5725">
      <w:pPr>
        <w:rPr>
          <w:rFonts w:ascii="Calibri" w:eastAsia="Calibri" w:hAnsi="Calibri" w:cs="Calibri"/>
          <w:w w:val="100"/>
        </w:rPr>
      </w:pPr>
      <w:bookmarkStart w:id="39" w:name="1_0"/>
      <w:bookmarkEnd w:id="39"/>
      <w:r>
        <w:rPr>
          <w:rFonts w:ascii="Calibri" w:eastAsia="Calibri" w:hAnsi="Calibri" w:cs="Calibri"/>
          <w:w w:val="100"/>
        </w:rPr>
        <w:t xml:space="preserve">Избор, стручна оцена и рангирање извршени су на основу услова, захтева и елемената одређених конкурсном документацијом предметне набавке. </w:t>
      </w:r>
    </w:p>
    <w:p w:rsidR="001F55F6" w:rsidRPr="00F61EC9" w:rsidRDefault="00461B9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461B97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40" w:name="2_0"/>
      <w:bookmarkEnd w:id="38"/>
      <w:bookmarkEnd w:id="4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97" w:rsidRDefault="00461B97">
      <w:pPr>
        <w:spacing w:before="0" w:after="0"/>
      </w:pPr>
      <w:r>
        <w:separator/>
      </w:r>
    </w:p>
  </w:endnote>
  <w:endnote w:type="continuationSeparator" w:id="0">
    <w:p w:rsidR="00461B97" w:rsidRDefault="00461B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4" w:rsidRDefault="004F347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461B97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4" w:rsidRDefault="004F3474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4" w:rsidRDefault="004F3474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4" w:rsidRDefault="004F3474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4" w:rsidRDefault="004F3474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4" w:rsidRDefault="004F3474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5349E8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4" w:rsidRDefault="004F34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97" w:rsidRDefault="00461B97">
      <w:pPr>
        <w:spacing w:before="0" w:after="0"/>
      </w:pPr>
      <w:r>
        <w:separator/>
      </w:r>
    </w:p>
  </w:footnote>
  <w:footnote w:type="continuationSeparator" w:id="0">
    <w:p w:rsidR="00461B97" w:rsidRDefault="00461B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4" w:rsidRDefault="004F347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4" w:rsidRDefault="004F347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4" w:rsidRDefault="004F3474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4" w:rsidRDefault="004F3474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4" w:rsidRDefault="004F3474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4" w:rsidRDefault="004F3474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4" w:rsidRDefault="004F3474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4" w:rsidRDefault="004F3474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74" w:rsidRDefault="004F34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34FE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61B97"/>
    <w:rsid w:val="00471857"/>
    <w:rsid w:val="004C29F7"/>
    <w:rsid w:val="004D3A78"/>
    <w:rsid w:val="004F3474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D6B2B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12F0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F0692-A1E8-43E4-8D26-CFEFE128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49E8"/>
  </w:style>
  <w:style w:type="paragraph" w:styleId="Podnojestranice">
    <w:name w:val="footer"/>
    <w:basedOn w:val="Normal"/>
    <w:link w:val="Podno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</cp:lastModifiedBy>
  <cp:revision>2</cp:revision>
  <dcterms:created xsi:type="dcterms:W3CDTF">2021-04-06T12:51:00Z</dcterms:created>
  <dcterms:modified xsi:type="dcterms:W3CDTF">2021-04-06T12:51:00Z</dcterms:modified>
</cp:coreProperties>
</file>